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AB" w:rsidRPr="00C75BAB" w:rsidRDefault="00C75BAB" w:rsidP="00C75BAB">
      <w:pPr>
        <w:tabs>
          <w:tab w:val="left" w:pos="4111"/>
        </w:tabs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C75BAB">
        <w:rPr>
          <w:rFonts w:ascii="Times New Roman" w:hAnsi="Times New Roman" w:cs="Times New Roman"/>
          <w:lang w:val="ru-RU"/>
        </w:rPr>
        <w:t xml:space="preserve">Приложение № </w:t>
      </w:r>
      <w:r>
        <w:rPr>
          <w:rFonts w:ascii="Times New Roman" w:hAnsi="Times New Roman" w:cs="Times New Roman"/>
          <w:lang w:val="ru-RU"/>
        </w:rPr>
        <w:t>20</w:t>
      </w:r>
    </w:p>
    <w:p w:rsidR="00C75BAB" w:rsidRPr="00C75BAB" w:rsidRDefault="00C75BAB" w:rsidP="00C75BAB">
      <w:pPr>
        <w:tabs>
          <w:tab w:val="left" w:pos="4111"/>
        </w:tabs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C75BAB">
        <w:rPr>
          <w:rFonts w:ascii="Times New Roman" w:hAnsi="Times New Roman" w:cs="Times New Roman"/>
          <w:lang w:val="ru-RU"/>
        </w:rPr>
        <w:t xml:space="preserve">к Положению об учетной политике </w:t>
      </w:r>
    </w:p>
    <w:p w:rsidR="00C75BAB" w:rsidRPr="00C75BAB" w:rsidRDefault="00C75BAB" w:rsidP="00C75BAB">
      <w:pPr>
        <w:tabs>
          <w:tab w:val="left" w:pos="4111"/>
        </w:tabs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C75BAB">
        <w:rPr>
          <w:rFonts w:ascii="Times New Roman" w:hAnsi="Times New Roman" w:cs="Times New Roman"/>
          <w:lang w:val="ru-RU"/>
        </w:rPr>
        <w:t>для целей бухгалтерского учета</w:t>
      </w:r>
    </w:p>
    <w:p w:rsidR="00C75BAB" w:rsidRPr="00C75BAB" w:rsidRDefault="00C75BAB" w:rsidP="00C75BAB">
      <w:pPr>
        <w:tabs>
          <w:tab w:val="left" w:pos="4111"/>
        </w:tabs>
        <w:spacing w:before="0" w:beforeAutospacing="0" w:after="0" w:afterAutospacing="0"/>
        <w:jc w:val="right"/>
        <w:rPr>
          <w:rFonts w:ascii="Times New Roman" w:hAnsi="Times New Roman" w:cs="Times New Roman"/>
          <w:lang w:val="ru-RU"/>
        </w:rPr>
      </w:pPr>
      <w:r w:rsidRPr="00C75BAB">
        <w:rPr>
          <w:rFonts w:ascii="Times New Roman" w:hAnsi="Times New Roman" w:cs="Times New Roman"/>
          <w:lang w:val="ru-RU"/>
        </w:rPr>
        <w:t xml:space="preserve">ФГБОУ ВО ЧГМА Минздрава России </w:t>
      </w:r>
    </w:p>
    <w:p w:rsidR="00C75BAB" w:rsidRDefault="00C75BAB" w:rsidP="00C75BAB">
      <w:pPr>
        <w:tabs>
          <w:tab w:val="left" w:pos="4111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75BAB">
        <w:rPr>
          <w:rFonts w:ascii="Times New Roman" w:hAnsi="Times New Roman" w:cs="Times New Roman"/>
        </w:rPr>
        <w:t>начиная</w:t>
      </w:r>
      <w:proofErr w:type="spellEnd"/>
      <w:r w:rsidRPr="00C75BAB">
        <w:rPr>
          <w:rFonts w:ascii="Times New Roman" w:hAnsi="Times New Roman" w:cs="Times New Roman"/>
        </w:rPr>
        <w:t xml:space="preserve"> с 1 </w:t>
      </w:r>
      <w:proofErr w:type="spellStart"/>
      <w:r w:rsidRPr="00C75BAB">
        <w:rPr>
          <w:rFonts w:ascii="Times New Roman" w:hAnsi="Times New Roman" w:cs="Times New Roman"/>
        </w:rPr>
        <w:t>января</w:t>
      </w:r>
      <w:proofErr w:type="spellEnd"/>
      <w:r w:rsidRPr="00C75BAB">
        <w:rPr>
          <w:rFonts w:ascii="Times New Roman" w:hAnsi="Times New Roman" w:cs="Times New Roman"/>
        </w:rPr>
        <w:t xml:space="preserve"> 2023 г.</w:t>
      </w:r>
    </w:p>
    <w:p w:rsidR="00C75BAB" w:rsidRDefault="00C75BAB" w:rsidP="00C75BAB">
      <w:pPr>
        <w:tabs>
          <w:tab w:val="left" w:pos="4111"/>
        </w:tabs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C75BAB" w:rsidRDefault="00C75BAB" w:rsidP="00C75BAB">
      <w:pPr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C75BAB" w:rsidRDefault="00C75BAB" w:rsidP="00C75BAB">
      <w:pPr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b/>
          <w:sz w:val="24"/>
          <w:szCs w:val="24"/>
          <w:lang w:val="ru-RU"/>
        </w:rPr>
        <w:t>Положение о списании кредиторской задолженности</w:t>
      </w:r>
    </w:p>
    <w:p w:rsidR="00C75BAB" w:rsidRDefault="00C75BAB" w:rsidP="00C75BAB">
      <w:pPr>
        <w:tabs>
          <w:tab w:val="left" w:pos="411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ФГБОУ ВО «Читинская государственная медицинская академия»</w:t>
      </w:r>
    </w:p>
    <w:p w:rsidR="00C75BAB" w:rsidRPr="00C75BAB" w:rsidRDefault="00655A14" w:rsidP="00C75BAB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</w:t>
      </w:r>
      <w:r w:rsidR="00C75BAB" w:rsidRPr="00C75BA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. </w:t>
      </w:r>
      <w:proofErr w:type="spellStart"/>
      <w:r w:rsidR="00C75BAB" w:rsidRPr="00C75BA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Общие</w:t>
      </w:r>
      <w:proofErr w:type="spellEnd"/>
      <w:r w:rsidR="00C75BAB" w:rsidRPr="00C75BA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="00C75BAB" w:rsidRPr="00C75BA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</w:t>
      </w:r>
      <w:bookmarkStart w:id="0" w:name="_GoBack"/>
      <w:bookmarkEnd w:id="0"/>
      <w:r w:rsidR="00C75BAB" w:rsidRPr="00C75BA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оложения</w:t>
      </w:r>
      <w:proofErr w:type="spellEnd"/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соответствии с Гражданским кодексом, Законом от 06.12.2011 № 402-ФЗ «О бухгалтерском учете»,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Минфина России от 01.12.2010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157н.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устанавливает правила и условия признания кредиторской задолженности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Академии 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невостребованной кредиторами с целью списания с балансового или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учета.</w:t>
      </w:r>
    </w:p>
    <w:p w:rsidR="00C75BAB" w:rsidRPr="00C75BAB" w:rsidRDefault="00C75BAB" w:rsidP="00C75BAB">
      <w:p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Решение о признании кредиторской задолженности невостребованной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принимает комиссия </w:t>
      </w:r>
      <w:r w:rsidRPr="00C75BAB">
        <w:rPr>
          <w:rFonts w:ascii="Times New Roman" w:hAnsi="Times New Roman" w:cs="Times New Roman"/>
          <w:sz w:val="24"/>
          <w:szCs w:val="24"/>
          <w:lang w:val="ru-RU"/>
        </w:rPr>
        <w:t>по поступлению и выбытию финансовых активов (далее - комиссия) при проведении еже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годной инвентаризации </w:t>
      </w:r>
      <w:r w:rsidRPr="00C75BAB">
        <w:rPr>
          <w:rFonts w:ascii="Times New Roman" w:hAnsi="Times New Roman" w:cs="Times New Roman"/>
          <w:sz w:val="24"/>
          <w:szCs w:val="24"/>
          <w:lang w:val="ru-RU"/>
        </w:rPr>
        <w:t>активов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</w:t>
      </w:r>
      <w:r w:rsidRPr="00C75B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5BAB" w:rsidRPr="00C75BAB" w:rsidRDefault="00C75BAB" w:rsidP="00C75BAB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2. Критерии признания кредиторской задолженности невостребованной кредиторами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Невостребованной признается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просроченная кредиторская задолженность:</w:t>
      </w:r>
    </w:p>
    <w:p w:rsidR="00C75BAB" w:rsidRPr="00C75BAB" w:rsidRDefault="00C75BAB" w:rsidP="00C75BAB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отношении которой кредитор не предъявил требования;</w:t>
      </w:r>
    </w:p>
    <w:p w:rsidR="00C75BAB" w:rsidRPr="00C75BAB" w:rsidRDefault="00C75BAB" w:rsidP="00C75BAB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которая носит заявительный характер, при этом кредитор не подтвердил задолженность по результатам инвентаризации.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Основанием для признания кредиторской задолженности невостребованной является:</w:t>
      </w:r>
    </w:p>
    <w:p w:rsidR="00C75BAB" w:rsidRPr="00C75BAB" w:rsidRDefault="00C75BAB" w:rsidP="00C75BA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истечение срока исковой давности (ст. 196 ГК РФ);</w:t>
      </w:r>
    </w:p>
    <w:p w:rsidR="00C75BAB" w:rsidRPr="00C75BAB" w:rsidRDefault="00C75BAB" w:rsidP="00C75BA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 обязательства вследствие невозможности его исполнения в соответствии с гражданским законодательством (ст. 416 ГК РФ);</w:t>
      </w:r>
    </w:p>
    <w:p w:rsidR="00C75BAB" w:rsidRPr="00C75BAB" w:rsidRDefault="00C75BAB" w:rsidP="00C75BAB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 обязательства на основании акта государственного органа (ст. 417 ГК РФ);</w:t>
      </w:r>
    </w:p>
    <w:p w:rsidR="00C75BAB" w:rsidRPr="00C75BAB" w:rsidRDefault="00C75BAB" w:rsidP="00C75BAB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ликвидация юридического лица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смерть гражданина (ст. 419 ГК РФ).</w:t>
      </w:r>
    </w:p>
    <w:p w:rsidR="00C75BAB" w:rsidRPr="00C75BAB" w:rsidRDefault="00C75BAB" w:rsidP="00C75BAB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 Порядок признания кредиторской задолженности невостребованной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Комиссия принимает решение о признании кредиторской задолженности на основании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заключения юридического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отдела 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</w:t>
      </w:r>
      <w:proofErr w:type="gramEnd"/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инвентаризации кредиторской задолженности – Акта о результатах инвентаризации (ф. 0504835) и данных соответствующих инвентаризационных описей.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 для принятия решения –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тридцати дней 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поступления служебной записки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Акта о результатах инвентаризации (ф. 0504835).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3.2. Комиссия может признать кредиторскую задолженность невостребованной или откажет в признании. Для этого комиссия проводит анализ документов, указанных в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Для признания кредиторской задолженности невостребованной необходимы следующие документы:</w:t>
      </w:r>
    </w:p>
    <w:p w:rsidR="00C75BAB" w:rsidRPr="00C75BAB" w:rsidRDefault="00C75BAB" w:rsidP="00C75BA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содержащий сведения из ЕГРЮЛ о ликвидации юридического лица или об отсутствии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сведений о юридическом лице в ЕГРЮЛ.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egrul.nalog.ru;</w:t>
      </w:r>
    </w:p>
    <w:p w:rsidR="00C75BAB" w:rsidRPr="00C75BAB" w:rsidRDefault="00C75BAB" w:rsidP="00C75BA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документ,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ЕГРИП.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 egrul.nalog.ru;</w:t>
      </w:r>
    </w:p>
    <w:p w:rsidR="00C75BAB" w:rsidRPr="00C75BAB" w:rsidRDefault="00C75BAB" w:rsidP="00C75BA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свидетельства о смерти гражданина (справка из отдела ЗАГС) или копия судебного решения об объявлении физического лица (индивидуального предпринимателя) умершим или о признании его безвестно отсутствующим;</w:t>
      </w:r>
    </w:p>
    <w:p w:rsidR="00C75BAB" w:rsidRPr="00C75BAB" w:rsidRDefault="00C75BAB" w:rsidP="00C75BA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постановления о прекращении исполнительного производства;</w:t>
      </w:r>
    </w:p>
    <w:p w:rsidR="00C75BAB" w:rsidRPr="00C75BAB" w:rsidRDefault="00C75BAB" w:rsidP="00C75BA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подтверждающие истечение срока исковой давности (договоры, платежные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товарные накладные, акты выполненных работ (оказанных услуг), акты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инвентаризации,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документы);</w:t>
      </w:r>
    </w:p>
    <w:p w:rsidR="00C75BAB" w:rsidRPr="00C75BAB" w:rsidRDefault="00C75BAB" w:rsidP="00C75BAB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акта государственного органа или органа местного самоуправления, вследствие которого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обязательства становится невозможным полностью или частично;</w:t>
      </w:r>
    </w:p>
    <w:p w:rsidR="00C75BAB" w:rsidRPr="00C75BAB" w:rsidRDefault="00C75BAB" w:rsidP="00C75BAB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содержащий сведения уполномоченного органа о наступлении чрезвычайных или других непредвиденных обстоятельств.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 Решение комиссии оформляется в Решение о списании задолженности, невостребованной кредиторами (ф. 0510437) (утв. Приказом Минфина от 15.04.2021 г. № 61н.</w:t>
      </w:r>
      <w:r w:rsidRPr="00C75BA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C75BAB" w:rsidRPr="00C75BAB" w:rsidRDefault="00C75BAB" w:rsidP="00C75BA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</w:t>
      </w:r>
      <w:r w:rsidR="00655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(ф. 0510437)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задолженность списывается с балансовых счетов:</w:t>
      </w:r>
    </w:p>
    <w:p w:rsidR="00C75BAB" w:rsidRPr="00C75BAB" w:rsidRDefault="00C75BAB" w:rsidP="00C75BAB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окончательно –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кредитор исключен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 ЕГРЮЛ/ЕГРИП. Если кредитор является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физическим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лицом, задолженность списывается окончательно в случае его смерти при отсутствии претензий наследников;</w:t>
      </w:r>
    </w:p>
    <w:p w:rsidR="00C75BAB" w:rsidRPr="00C75BAB" w:rsidRDefault="00C75BAB" w:rsidP="00C75BAB">
      <w:pPr>
        <w:numPr>
          <w:ilvl w:val="0"/>
          <w:numId w:val="4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забалансовый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счет 20 «Задолженность, невостребованная кредиторами»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остальных случаях признания задолженности невостребованной.</w:t>
      </w:r>
    </w:p>
    <w:p w:rsidR="00C75BAB" w:rsidRPr="00C75BAB" w:rsidRDefault="00C75BAB" w:rsidP="00C75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С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счета 20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задолженность списывается в следующих случаях:</w:t>
      </w:r>
    </w:p>
    <w:p w:rsidR="00C75BAB" w:rsidRPr="00C75BAB" w:rsidRDefault="00C75BAB" w:rsidP="00C75BAB">
      <w:pPr>
        <w:numPr>
          <w:ilvl w:val="0"/>
          <w:numId w:val="5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завершении срока возможного возобновления процедуры взыскания задолженности – согласно действующему законодательству;</w:t>
      </w:r>
    </w:p>
    <w:p w:rsidR="00C75BAB" w:rsidRPr="00C75BAB" w:rsidRDefault="00C75BAB" w:rsidP="00C75BAB">
      <w:pPr>
        <w:numPr>
          <w:ilvl w:val="0"/>
          <w:numId w:val="5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наличии документов, подтверждающих прекращение обязательства в связи со смертью </w:t>
      </w:r>
      <w:r w:rsidRPr="00C75BA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ликвидацией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75BAB">
        <w:rPr>
          <w:rFonts w:ascii="Times New Roman" w:hAnsi="Times New Roman" w:cs="Times New Roman"/>
          <w:color w:val="000000"/>
          <w:sz w:val="24"/>
          <w:szCs w:val="24"/>
        </w:rPr>
        <w:t>контрагента</w:t>
      </w:r>
      <w:proofErr w:type="spellEnd"/>
      <w:r w:rsidRPr="00C75B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5A14" w:rsidRDefault="00C75BAB" w:rsidP="00C75BA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Основание </w:t>
      </w:r>
      <w:r w:rsidR="00655A1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 списании задолженности, невостребованной кредиторами (ф. 0510437)</w:t>
      </w:r>
      <w:r w:rsidR="00655A1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2931" w:rsidRPr="00C75BAB" w:rsidRDefault="00655A14">
      <w:pPr>
        <w:rPr>
          <w:rFonts w:ascii="Times New Roman" w:hAnsi="Times New Roman" w:cs="Times New Roman"/>
          <w:b/>
          <w:lang w:val="ru-RU"/>
        </w:rPr>
      </w:pPr>
      <w:r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75BAB"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="00C75BAB" w:rsidRPr="00C75B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5BAB"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="00C75BAB"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="00C75BAB" w:rsidRPr="00C75B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счета 20 задолженность восстанавливается на балансовом учете в случае, если кредитор предъявил требование в отношении этой задолженности. </w:t>
      </w:r>
      <w:r w:rsidR="00C75BAB" w:rsidRPr="00655A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кредиторской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задолженности (ф. 0510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446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sectPr w:rsidR="00602931" w:rsidRPr="00C7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7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85E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644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62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46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DF"/>
    <w:rsid w:val="002D3163"/>
    <w:rsid w:val="005B6B6E"/>
    <w:rsid w:val="006553DF"/>
    <w:rsid w:val="00655A14"/>
    <w:rsid w:val="00C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2B05"/>
  <w15:chartTrackingRefBased/>
  <w15:docId w15:val="{D533C3AD-9657-4348-99BD-0E873D4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A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C75BAB"/>
  </w:style>
  <w:style w:type="character" w:styleId="a3">
    <w:name w:val="Hyperlink"/>
    <w:basedOn w:val="a0"/>
    <w:uiPriority w:val="99"/>
    <w:semiHidden/>
    <w:unhideWhenUsed/>
    <w:rsid w:val="00C75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A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Мещерякова</dc:creator>
  <cp:keywords/>
  <dc:description/>
  <cp:lastModifiedBy>Евгения Мещерякова</cp:lastModifiedBy>
  <cp:revision>2</cp:revision>
  <cp:lastPrinted>2023-03-05T09:22:00Z</cp:lastPrinted>
  <dcterms:created xsi:type="dcterms:W3CDTF">2023-03-05T09:05:00Z</dcterms:created>
  <dcterms:modified xsi:type="dcterms:W3CDTF">2023-03-05T09:22:00Z</dcterms:modified>
</cp:coreProperties>
</file>